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2C" w:rsidRDefault="0071142C" w:rsidP="0071142C">
      <w:pPr>
        <w:jc w:val="center"/>
        <w:rPr>
          <w:noProof/>
        </w:rPr>
      </w:pPr>
      <w:r w:rsidRPr="008B1930">
        <w:rPr>
          <w:noProof/>
          <w:lang w:eastAsia="zh-CN" w:bidi="my-MM"/>
        </w:rPr>
        <w:drawing>
          <wp:inline distT="0" distB="0" distL="0" distR="0" wp14:anchorId="698DD83C" wp14:editId="01AD781A">
            <wp:extent cx="1981200" cy="1082040"/>
            <wp:effectExtent l="0" t="0" r="0" b="3810"/>
            <wp:docPr id="6" name="Picture 6" descr="\\oslvfil13\CommonUD$\99 - Diverse\UD felles\Logoer\3-Delegasjonslogoer\Norges_faste_delegasjon_Niva2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Engel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2C" w:rsidRPr="00901FBC" w:rsidRDefault="0071142C" w:rsidP="0071142C">
      <w:pPr>
        <w:jc w:val="center"/>
        <w:rPr>
          <w:b/>
          <w:bCs/>
          <w:szCs w:val="24"/>
          <w:lang w:val="en-US"/>
        </w:rPr>
      </w:pPr>
    </w:p>
    <w:p w:rsidR="0071142C" w:rsidRDefault="0071142C" w:rsidP="0071142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</w:t>
      </w:r>
    </w:p>
    <w:p w:rsidR="0071142C" w:rsidRDefault="0071142C" w:rsidP="0071142C">
      <w:pPr>
        <w:jc w:val="center"/>
        <w:rPr>
          <w:rFonts w:ascii="Open Sans" w:hAnsi="Open Sans" w:cs="Open Sans"/>
          <w:b/>
          <w:bCs/>
          <w:color w:val="000000"/>
          <w:sz w:val="32"/>
          <w:szCs w:val="32"/>
          <w:lang w:val="en-US"/>
        </w:rPr>
      </w:pPr>
      <w:r w:rsidRPr="004F21EF">
        <w:rPr>
          <w:rFonts w:ascii="Open Sans" w:hAnsi="Open Sans" w:cs="Open Sans"/>
          <w:b/>
          <w:bCs/>
          <w:color w:val="000000"/>
          <w:sz w:val="32"/>
          <w:szCs w:val="32"/>
          <w:lang w:val="en-US"/>
        </w:rPr>
        <w:t xml:space="preserve">Universal Periodic Review (UPR): </w:t>
      </w:r>
      <w:r>
        <w:rPr>
          <w:rFonts w:ascii="Open Sans" w:hAnsi="Open Sans" w:cs="Open Sans"/>
          <w:b/>
          <w:bCs/>
          <w:color w:val="000000"/>
          <w:sz w:val="32"/>
          <w:szCs w:val="32"/>
          <w:lang w:val="en-US"/>
        </w:rPr>
        <w:t>SOUTH SUDAN</w:t>
      </w:r>
    </w:p>
    <w:p w:rsidR="00DB17D6" w:rsidRPr="0071142C" w:rsidRDefault="0071142C" w:rsidP="0071142C">
      <w:pPr>
        <w:jc w:val="center"/>
        <w:rPr>
          <w:rFonts w:ascii="Open Sans" w:hAnsi="Open Sans" w:cs="Open Sans"/>
          <w:b/>
          <w:bCs/>
          <w:color w:val="000000"/>
          <w:sz w:val="32"/>
          <w:szCs w:val="32"/>
          <w:lang w:val="en-US"/>
        </w:rPr>
      </w:pPr>
      <w:r w:rsidRPr="00E1684D">
        <w:rPr>
          <w:rFonts w:ascii="Open Sans" w:hAnsi="Open Sans" w:cs="Open Sans"/>
          <w:lang w:val="en-US"/>
        </w:rPr>
        <w:t xml:space="preserve">by </w:t>
      </w:r>
      <w:r>
        <w:rPr>
          <w:rFonts w:ascii="Open Sans" w:hAnsi="Open Sans" w:cs="Open Sans"/>
          <w:lang w:val="en-US"/>
        </w:rPr>
        <w:t>First Secretary, Paul Bjørdal</w:t>
      </w:r>
      <w:bookmarkStart w:id="0" w:name="_GoBack"/>
      <w:bookmarkEnd w:id="0"/>
    </w:p>
    <w:p w:rsidR="0071142C" w:rsidRPr="00716736" w:rsidRDefault="0071142C" w:rsidP="0071142C">
      <w:pPr>
        <w:pStyle w:val="Default"/>
        <w:jc w:val="center"/>
        <w:rPr>
          <w:rFonts w:ascii="Open Sans" w:hAnsi="Open Sans" w:cs="Open Sans"/>
        </w:rPr>
      </w:pPr>
    </w:p>
    <w:p w:rsidR="0071142C" w:rsidRPr="00901FBC" w:rsidRDefault="0071142C" w:rsidP="0071142C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Monday 7</w:t>
      </w:r>
      <w:r w:rsidRPr="00901FBC">
        <w:rPr>
          <w:rFonts w:ascii="Open Sans" w:hAnsi="Open Sans" w:cs="Open Sans"/>
          <w:b/>
          <w:bCs/>
          <w:sz w:val="22"/>
          <w:szCs w:val="22"/>
        </w:rPr>
        <w:t xml:space="preserve"> November 2016 </w:t>
      </w:r>
    </w:p>
    <w:p w:rsidR="0071142C" w:rsidRDefault="0071142C" w:rsidP="00797E68">
      <w:pPr>
        <w:pStyle w:val="NormalWeb"/>
        <w:spacing w:line="360" w:lineRule="auto"/>
        <w:rPr>
          <w:rFonts w:ascii="Arial" w:hAnsi="Arial" w:cs="Arial"/>
          <w:b/>
          <w:color w:val="333333"/>
          <w:sz w:val="18"/>
          <w:szCs w:val="18"/>
          <w:lang w:val="en"/>
        </w:rPr>
      </w:pPr>
    </w:p>
    <w:p w:rsidR="00C1525E" w:rsidRDefault="00781A22" w:rsidP="00797E68">
      <w:pPr>
        <w:pStyle w:val="NormalWeb"/>
        <w:spacing w:line="360" w:lineRule="auto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Norway</w:t>
      </w:r>
      <w:r w:rsidR="007C629E">
        <w:rPr>
          <w:rFonts w:ascii="Arial" w:hAnsi="Arial" w:cs="Arial"/>
          <w:color w:val="333333"/>
          <w:sz w:val="18"/>
          <w:szCs w:val="18"/>
          <w:lang w:val="en"/>
        </w:rPr>
        <w:t xml:space="preserve"> welcome</w:t>
      </w:r>
      <w:r>
        <w:rPr>
          <w:rFonts w:ascii="Arial" w:hAnsi="Arial" w:cs="Arial"/>
          <w:color w:val="333333"/>
          <w:sz w:val="18"/>
          <w:szCs w:val="18"/>
          <w:lang w:val="en"/>
        </w:rPr>
        <w:t>s</w:t>
      </w:r>
      <w:r w:rsidR="007C629E">
        <w:rPr>
          <w:rFonts w:ascii="Arial" w:hAnsi="Arial" w:cs="Arial"/>
          <w:color w:val="333333"/>
          <w:sz w:val="18"/>
          <w:szCs w:val="18"/>
          <w:lang w:val="en"/>
        </w:rPr>
        <w:t xml:space="preserve"> the</w:t>
      </w:r>
      <w:r w:rsidR="00C1525E">
        <w:rPr>
          <w:rFonts w:ascii="Arial" w:hAnsi="Arial" w:cs="Arial"/>
          <w:color w:val="333333"/>
          <w:sz w:val="18"/>
          <w:szCs w:val="18"/>
          <w:lang w:val="en"/>
        </w:rPr>
        <w:t xml:space="preserve"> delegation of</w:t>
      </w:r>
      <w:r w:rsidR="007C629E">
        <w:rPr>
          <w:rFonts w:ascii="Arial" w:hAnsi="Arial" w:cs="Arial"/>
          <w:color w:val="333333"/>
          <w:sz w:val="18"/>
          <w:szCs w:val="18"/>
          <w:lang w:val="en"/>
        </w:rPr>
        <w:t xml:space="preserve"> </w:t>
      </w:r>
      <w:r w:rsidR="00C1525E">
        <w:rPr>
          <w:rFonts w:ascii="Arial" w:hAnsi="Arial" w:cs="Arial"/>
          <w:color w:val="333333"/>
          <w:sz w:val="18"/>
          <w:szCs w:val="18"/>
          <w:lang w:val="en"/>
        </w:rPr>
        <w:t>South Sudan</w:t>
      </w:r>
      <w:r w:rsidR="00941C5C">
        <w:rPr>
          <w:rFonts w:ascii="Arial" w:hAnsi="Arial" w:cs="Arial"/>
          <w:color w:val="333333"/>
          <w:sz w:val="18"/>
          <w:szCs w:val="18"/>
          <w:lang w:val="en"/>
        </w:rPr>
        <w:t xml:space="preserve"> and </w:t>
      </w:r>
      <w:r w:rsidR="00797E68">
        <w:rPr>
          <w:rFonts w:ascii="Arial" w:hAnsi="Arial" w:cs="Arial"/>
          <w:color w:val="333333"/>
          <w:sz w:val="18"/>
          <w:szCs w:val="18"/>
          <w:lang w:val="en"/>
        </w:rPr>
        <w:t>commend</w:t>
      </w:r>
      <w:r w:rsidR="00941C5C">
        <w:rPr>
          <w:rFonts w:ascii="Arial" w:hAnsi="Arial" w:cs="Arial"/>
          <w:color w:val="333333"/>
          <w:sz w:val="18"/>
          <w:szCs w:val="18"/>
          <w:lang w:val="en"/>
        </w:rPr>
        <w:t>s</w:t>
      </w:r>
      <w:r w:rsidR="00797E68">
        <w:rPr>
          <w:rFonts w:ascii="Arial" w:hAnsi="Arial" w:cs="Arial"/>
          <w:color w:val="333333"/>
          <w:sz w:val="18"/>
          <w:szCs w:val="18"/>
          <w:lang w:val="en"/>
        </w:rPr>
        <w:t xml:space="preserve"> the </w:t>
      </w:r>
      <w:r w:rsidR="00C1525E">
        <w:rPr>
          <w:rFonts w:ascii="Arial" w:hAnsi="Arial" w:cs="Arial"/>
          <w:color w:val="333333"/>
          <w:sz w:val="18"/>
          <w:szCs w:val="18"/>
          <w:lang w:val="en"/>
        </w:rPr>
        <w:t>ratif</w:t>
      </w:r>
      <w:r w:rsidR="00941C5C">
        <w:rPr>
          <w:rFonts w:ascii="Arial" w:hAnsi="Arial" w:cs="Arial"/>
          <w:color w:val="333333"/>
          <w:sz w:val="18"/>
          <w:szCs w:val="18"/>
          <w:lang w:val="en"/>
        </w:rPr>
        <w:t>ication of</w:t>
      </w:r>
      <w:r w:rsidR="00C1525E">
        <w:rPr>
          <w:rFonts w:ascii="Arial" w:hAnsi="Arial" w:cs="Arial"/>
          <w:color w:val="333333"/>
          <w:sz w:val="18"/>
          <w:szCs w:val="18"/>
          <w:lang w:val="en"/>
        </w:rPr>
        <w:t xml:space="preserve"> core conventions such as the CEDAW and the C</w:t>
      </w:r>
      <w:r w:rsidR="001712BB">
        <w:rPr>
          <w:rFonts w:ascii="Arial" w:hAnsi="Arial" w:cs="Arial"/>
          <w:color w:val="333333"/>
          <w:sz w:val="18"/>
          <w:szCs w:val="18"/>
          <w:lang w:val="en"/>
        </w:rPr>
        <w:t>RC</w:t>
      </w:r>
      <w:r w:rsidR="00C1525E">
        <w:rPr>
          <w:rFonts w:ascii="Arial" w:hAnsi="Arial" w:cs="Arial"/>
          <w:color w:val="333333"/>
          <w:sz w:val="18"/>
          <w:szCs w:val="18"/>
          <w:lang w:val="en"/>
        </w:rPr>
        <w:t xml:space="preserve">. We 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recommend </w:t>
      </w:r>
      <w:r w:rsidR="00C1525E">
        <w:rPr>
          <w:rFonts w:ascii="Arial" w:hAnsi="Arial" w:cs="Arial"/>
          <w:color w:val="333333"/>
          <w:sz w:val="18"/>
          <w:szCs w:val="18"/>
          <w:lang w:val="en"/>
        </w:rPr>
        <w:t>the ratification of the ICCPR and ICESCR.</w:t>
      </w:r>
    </w:p>
    <w:p w:rsidR="00C1525E" w:rsidRDefault="00C1525E" w:rsidP="00797E68">
      <w:pPr>
        <w:pStyle w:val="NormalWeb"/>
        <w:spacing w:line="360" w:lineRule="auto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Norway remains gravely concerned about the human rights situation in South Sudan. Since the outbreak of violence in 2013, serious human rights violations have taken place</w:t>
      </w:r>
      <w:r w:rsidR="00B67217">
        <w:rPr>
          <w:rFonts w:ascii="Arial" w:hAnsi="Arial" w:cs="Arial"/>
          <w:color w:val="333333"/>
          <w:sz w:val="18"/>
          <w:szCs w:val="18"/>
          <w:lang w:val="en"/>
        </w:rPr>
        <w:t>. This includes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 indiscriminate targeting of civilians, shocking levels of sexual violence and oppression of civil society, human rights defenders and the media. </w:t>
      </w:r>
    </w:p>
    <w:p w:rsidR="00797E68" w:rsidRDefault="00C1525E" w:rsidP="00C1525E">
      <w:pPr>
        <w:pStyle w:val="NormalWeb"/>
        <w:spacing w:line="360" w:lineRule="auto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 xml:space="preserve">We recommend that </w:t>
      </w:r>
      <w:r w:rsidR="00337D62">
        <w:rPr>
          <w:rFonts w:ascii="Arial" w:hAnsi="Arial" w:cs="Arial"/>
          <w:color w:val="333333"/>
          <w:sz w:val="18"/>
          <w:szCs w:val="18"/>
          <w:lang w:val="en"/>
        </w:rPr>
        <w:t xml:space="preserve">the government of </w:t>
      </w:r>
      <w:r>
        <w:rPr>
          <w:rFonts w:ascii="Arial" w:hAnsi="Arial" w:cs="Arial"/>
          <w:color w:val="333333"/>
          <w:sz w:val="18"/>
          <w:szCs w:val="18"/>
          <w:lang w:val="en"/>
        </w:rPr>
        <w:t>South Sudan</w:t>
      </w:r>
      <w:r w:rsidR="00797E68">
        <w:rPr>
          <w:rFonts w:ascii="Arial" w:hAnsi="Arial" w:cs="Arial"/>
          <w:color w:val="333333"/>
          <w:sz w:val="18"/>
          <w:szCs w:val="18"/>
          <w:lang w:val="en"/>
        </w:rPr>
        <w:t>:</w:t>
      </w:r>
    </w:p>
    <w:p w:rsidR="00FA2D79" w:rsidRDefault="00337D62" w:rsidP="00FA2D79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 xml:space="preserve">Immediately desists from violations of human rights, </w:t>
      </w:r>
      <w:r w:rsidR="009F357C">
        <w:rPr>
          <w:rFonts w:ascii="Arial" w:hAnsi="Arial" w:cs="Arial"/>
          <w:color w:val="333333"/>
          <w:sz w:val="18"/>
          <w:szCs w:val="18"/>
          <w:lang w:val="en"/>
        </w:rPr>
        <w:t xml:space="preserve">including </w:t>
      </w:r>
      <w:r>
        <w:rPr>
          <w:rFonts w:ascii="Arial" w:hAnsi="Arial" w:cs="Arial"/>
          <w:color w:val="333333"/>
          <w:sz w:val="18"/>
          <w:szCs w:val="18"/>
          <w:lang w:val="en"/>
        </w:rPr>
        <w:t>attack</w:t>
      </w:r>
      <w:r w:rsidR="00B67217">
        <w:rPr>
          <w:rFonts w:ascii="Arial" w:hAnsi="Arial" w:cs="Arial"/>
          <w:color w:val="333333"/>
          <w:sz w:val="18"/>
          <w:szCs w:val="18"/>
          <w:lang w:val="en"/>
        </w:rPr>
        <w:t>s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 on civilians and unlawful killings, acts of rape and sexual violence, arbitrary detentions, abductions and looting</w:t>
      </w:r>
      <w:r w:rsidR="00B67217">
        <w:rPr>
          <w:rFonts w:ascii="Arial" w:hAnsi="Arial" w:cs="Arial"/>
          <w:color w:val="333333"/>
          <w:sz w:val="18"/>
          <w:szCs w:val="18"/>
          <w:lang w:val="en"/>
        </w:rPr>
        <w:t>.</w:t>
      </w:r>
    </w:p>
    <w:p w:rsidR="00337D62" w:rsidRDefault="00E66F9A" w:rsidP="00FA2D79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End</w:t>
      </w:r>
      <w:r w:rsidR="00B67217">
        <w:rPr>
          <w:rFonts w:ascii="Arial" w:hAnsi="Arial" w:cs="Arial"/>
          <w:color w:val="333333"/>
          <w:sz w:val="18"/>
          <w:szCs w:val="18"/>
          <w:lang w:val="en"/>
        </w:rPr>
        <w:t>s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 impunity for human rights violations and launch credible, transparent, and comprehensive investigations into all allegations of violations of international humanitarian and human rights</w:t>
      </w:r>
      <w:r w:rsidR="009F357C">
        <w:rPr>
          <w:rFonts w:ascii="Arial" w:hAnsi="Arial" w:cs="Arial"/>
          <w:color w:val="333333"/>
          <w:sz w:val="18"/>
          <w:szCs w:val="18"/>
          <w:lang w:val="en"/>
        </w:rPr>
        <w:t xml:space="preserve"> law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, </w:t>
      </w:r>
      <w:r w:rsidR="009F357C">
        <w:rPr>
          <w:rFonts w:ascii="Arial" w:hAnsi="Arial" w:cs="Arial"/>
          <w:color w:val="333333"/>
          <w:sz w:val="18"/>
          <w:szCs w:val="18"/>
          <w:lang w:val="en"/>
        </w:rPr>
        <w:t xml:space="preserve">including 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those possibly constituting international crimes. </w:t>
      </w:r>
    </w:p>
    <w:p w:rsidR="00E66F9A" w:rsidRDefault="00337D62" w:rsidP="00F646CC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18"/>
          <w:szCs w:val="18"/>
          <w:lang w:val="en"/>
        </w:rPr>
      </w:pPr>
      <w:r w:rsidRPr="00E66F9A">
        <w:rPr>
          <w:rFonts w:ascii="Arial" w:hAnsi="Arial" w:cs="Arial"/>
          <w:color w:val="333333"/>
          <w:sz w:val="18"/>
          <w:szCs w:val="18"/>
          <w:lang w:val="en"/>
        </w:rPr>
        <w:lastRenderedPageBreak/>
        <w:t>Takes</w:t>
      </w:r>
      <w:r w:rsidR="00797E68" w:rsidRPr="00E66F9A">
        <w:rPr>
          <w:rFonts w:ascii="Arial" w:hAnsi="Arial" w:cs="Arial"/>
          <w:color w:val="333333"/>
          <w:sz w:val="18"/>
          <w:szCs w:val="18"/>
          <w:lang w:val="en"/>
        </w:rPr>
        <w:t xml:space="preserve"> concrete steps to ensure</w:t>
      </w:r>
      <w:r w:rsidR="009E5780">
        <w:rPr>
          <w:rFonts w:ascii="Arial" w:hAnsi="Arial" w:cs="Arial"/>
          <w:color w:val="333333"/>
          <w:sz w:val="18"/>
          <w:szCs w:val="18"/>
          <w:lang w:val="en"/>
        </w:rPr>
        <w:t xml:space="preserve"> </w:t>
      </w:r>
      <w:r w:rsidR="00797E68" w:rsidRPr="00E66F9A">
        <w:rPr>
          <w:rFonts w:ascii="Arial" w:hAnsi="Arial" w:cs="Arial"/>
          <w:color w:val="333333"/>
          <w:sz w:val="18"/>
          <w:szCs w:val="18"/>
          <w:lang w:val="en"/>
        </w:rPr>
        <w:t xml:space="preserve">freedom of expression, including for </w:t>
      </w:r>
      <w:r w:rsidR="00E66F9A" w:rsidRPr="00E66F9A">
        <w:rPr>
          <w:rFonts w:ascii="Arial" w:hAnsi="Arial" w:cs="Arial"/>
          <w:color w:val="333333"/>
          <w:sz w:val="18"/>
          <w:szCs w:val="18"/>
          <w:lang w:val="en"/>
        </w:rPr>
        <w:t xml:space="preserve">civil society and </w:t>
      </w:r>
      <w:r w:rsidR="00797E68" w:rsidRPr="00E66F9A">
        <w:rPr>
          <w:rFonts w:ascii="Arial" w:hAnsi="Arial" w:cs="Arial"/>
          <w:color w:val="333333"/>
          <w:sz w:val="18"/>
          <w:szCs w:val="18"/>
          <w:lang w:val="en"/>
        </w:rPr>
        <w:t>the media,</w:t>
      </w:r>
      <w:r w:rsidR="00E66F9A" w:rsidRPr="00E66F9A">
        <w:rPr>
          <w:rFonts w:ascii="Arial" w:hAnsi="Arial" w:cs="Arial"/>
          <w:color w:val="333333"/>
          <w:sz w:val="18"/>
          <w:szCs w:val="18"/>
          <w:lang w:val="en"/>
        </w:rPr>
        <w:t xml:space="preserve"> and ensures that harassment, threats, unlawful detainment and intimidation </w:t>
      </w:r>
      <w:r w:rsidR="009E5780">
        <w:rPr>
          <w:rFonts w:ascii="Arial" w:hAnsi="Arial" w:cs="Arial"/>
          <w:color w:val="333333"/>
          <w:sz w:val="18"/>
          <w:szCs w:val="18"/>
          <w:lang w:val="en"/>
        </w:rPr>
        <w:t>of these groups by the national security services, end immediately.</w:t>
      </w:r>
    </w:p>
    <w:p w:rsidR="00B6655D" w:rsidRPr="00E66F9A" w:rsidRDefault="00B6655D" w:rsidP="00F646CC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18"/>
          <w:szCs w:val="18"/>
          <w:lang w:val="en"/>
        </w:rPr>
      </w:pPr>
      <w:r w:rsidRPr="00E66F9A">
        <w:rPr>
          <w:rFonts w:ascii="Arial" w:hAnsi="Arial" w:cs="Arial"/>
          <w:color w:val="333333"/>
          <w:sz w:val="18"/>
          <w:szCs w:val="18"/>
          <w:lang w:val="en"/>
        </w:rPr>
        <w:t>Cooperate</w:t>
      </w:r>
      <w:r w:rsidR="00E66F9A">
        <w:rPr>
          <w:rFonts w:ascii="Arial" w:hAnsi="Arial" w:cs="Arial"/>
          <w:color w:val="333333"/>
          <w:sz w:val="18"/>
          <w:szCs w:val="18"/>
          <w:lang w:val="en"/>
        </w:rPr>
        <w:t>s</w:t>
      </w:r>
      <w:r w:rsidRPr="00E66F9A">
        <w:rPr>
          <w:rFonts w:ascii="Arial" w:hAnsi="Arial" w:cs="Arial"/>
          <w:color w:val="333333"/>
          <w:sz w:val="18"/>
          <w:szCs w:val="18"/>
          <w:lang w:val="en"/>
        </w:rPr>
        <w:t xml:space="preserve"> fully with the </w:t>
      </w:r>
      <w:r w:rsidR="00941C5C">
        <w:rPr>
          <w:rFonts w:ascii="Arial" w:hAnsi="Arial" w:cs="Arial"/>
          <w:color w:val="333333"/>
          <w:sz w:val="18"/>
          <w:szCs w:val="18"/>
          <w:lang w:val="en"/>
        </w:rPr>
        <w:t xml:space="preserve">UN </w:t>
      </w:r>
      <w:r w:rsidR="001712BB">
        <w:rPr>
          <w:rFonts w:ascii="Arial" w:hAnsi="Arial" w:cs="Arial"/>
          <w:color w:val="333333"/>
          <w:sz w:val="18"/>
          <w:szCs w:val="18"/>
          <w:lang w:val="en"/>
        </w:rPr>
        <w:t xml:space="preserve">Commission on Human Rights for South Sudan </w:t>
      </w:r>
      <w:r w:rsidRPr="00E66F9A">
        <w:rPr>
          <w:rFonts w:ascii="Arial" w:hAnsi="Arial" w:cs="Arial"/>
          <w:color w:val="333333"/>
          <w:sz w:val="18"/>
          <w:szCs w:val="18"/>
          <w:lang w:val="en"/>
        </w:rPr>
        <w:t>and the OHCHR</w:t>
      </w:r>
      <w:r w:rsidR="00CF51D0">
        <w:rPr>
          <w:rFonts w:ascii="Arial" w:hAnsi="Arial" w:cs="Arial"/>
          <w:color w:val="333333"/>
          <w:sz w:val="18"/>
          <w:szCs w:val="18"/>
          <w:lang w:val="en"/>
        </w:rPr>
        <w:t>.</w:t>
      </w:r>
    </w:p>
    <w:p w:rsidR="00B0132F" w:rsidRPr="00797E68" w:rsidRDefault="00B0132F">
      <w:pPr>
        <w:rPr>
          <w:lang w:val="en"/>
        </w:rPr>
      </w:pPr>
    </w:p>
    <w:sectPr w:rsidR="00B0132F" w:rsidRPr="0079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89E"/>
    <w:multiLevelType w:val="hybridMultilevel"/>
    <w:tmpl w:val="4D6CA4FA"/>
    <w:lvl w:ilvl="0" w:tplc="97728D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6D11"/>
    <w:multiLevelType w:val="hybridMultilevel"/>
    <w:tmpl w:val="E2B839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582A"/>
    <w:multiLevelType w:val="hybridMultilevel"/>
    <w:tmpl w:val="0CB4978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68"/>
    <w:rsid w:val="001712BB"/>
    <w:rsid w:val="002A713E"/>
    <w:rsid w:val="00337D62"/>
    <w:rsid w:val="00360627"/>
    <w:rsid w:val="00630B58"/>
    <w:rsid w:val="0071142C"/>
    <w:rsid w:val="00781A22"/>
    <w:rsid w:val="00797E68"/>
    <w:rsid w:val="007C629E"/>
    <w:rsid w:val="00941C5C"/>
    <w:rsid w:val="009E5780"/>
    <w:rsid w:val="009F357C"/>
    <w:rsid w:val="00B0132F"/>
    <w:rsid w:val="00B6655D"/>
    <w:rsid w:val="00B67217"/>
    <w:rsid w:val="00C1525E"/>
    <w:rsid w:val="00CE3F32"/>
    <w:rsid w:val="00CE764E"/>
    <w:rsid w:val="00CF51D0"/>
    <w:rsid w:val="00DB17D6"/>
    <w:rsid w:val="00E66F9A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B9CC-7EC5-4C5C-ADB2-E3A17A0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E6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142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6E302-870F-4C7E-B3CD-D0D4D173D48C}"/>
</file>

<file path=customXml/itemProps2.xml><?xml version="1.0" encoding="utf-8"?>
<ds:datastoreItem xmlns:ds="http://schemas.openxmlformats.org/officeDocument/2006/customXml" ds:itemID="{C0ACC10D-A1BD-4D3F-B1BF-EADA815CFA04}"/>
</file>

<file path=customXml/itemProps3.xml><?xml version="1.0" encoding="utf-8"?>
<ds:datastoreItem xmlns:ds="http://schemas.openxmlformats.org/officeDocument/2006/customXml" ds:itemID="{BDA383EA-CAE6-4600-A26E-9E7B98EE4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subject/>
  <dc:creator>Bongard, Therese</dc:creator>
  <cp:keywords/>
  <dc:description/>
  <cp:lastModifiedBy>Kjølstad, Marius Mikkel</cp:lastModifiedBy>
  <cp:revision>2</cp:revision>
  <cp:lastPrinted>2016-11-04T09:38:00Z</cp:lastPrinted>
  <dcterms:created xsi:type="dcterms:W3CDTF">2016-11-07T08:13:00Z</dcterms:created>
  <dcterms:modified xsi:type="dcterms:W3CDTF">2016-11-07T08:13:00Z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